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8501B">
      <w:pPr>
        <w:spacing w:line="560" w:lineRule="exact"/>
        <w:jc w:val="center"/>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2025年</w:t>
      </w:r>
      <w:r>
        <w:rPr>
          <w:rFonts w:ascii="黑体" w:hAnsi="黑体" w:eastAsia="黑体" w:cs="Times New Roman"/>
          <w:color w:val="000000" w:themeColor="text1"/>
          <w:sz w:val="32"/>
          <w:szCs w:val="32"/>
          <w14:textFill>
            <w14:solidFill>
              <w14:schemeClr w14:val="tx1"/>
            </w14:solidFill>
          </w14:textFill>
        </w:rPr>
        <w:t>学术副院长</w:t>
      </w:r>
      <w:r>
        <w:rPr>
          <w:rFonts w:hint="eastAsia" w:ascii="黑体" w:hAnsi="黑体" w:eastAsia="黑体" w:cs="Times New Roman"/>
          <w:color w:val="000000" w:themeColor="text1"/>
          <w:sz w:val="32"/>
          <w:szCs w:val="32"/>
          <w14:textFill>
            <w14:solidFill>
              <w14:schemeClr w14:val="tx1"/>
            </w14:solidFill>
          </w14:textFill>
        </w:rPr>
        <w:t>、专聘副职岗位职责（目标任务）</w:t>
      </w:r>
    </w:p>
    <w:tbl>
      <w:tblPr>
        <w:tblStyle w:val="5"/>
        <w:tblW w:w="9861" w:type="dxa"/>
        <w:jc w:val="center"/>
        <w:tblLayout w:type="fixed"/>
        <w:tblCellMar>
          <w:top w:w="0" w:type="dxa"/>
          <w:left w:w="108" w:type="dxa"/>
          <w:bottom w:w="0" w:type="dxa"/>
          <w:right w:w="108" w:type="dxa"/>
        </w:tblCellMar>
      </w:tblPr>
      <w:tblGrid>
        <w:gridCol w:w="712"/>
        <w:gridCol w:w="786"/>
        <w:gridCol w:w="1418"/>
        <w:gridCol w:w="6945"/>
      </w:tblGrid>
      <w:tr w14:paraId="56D16801">
        <w:tblPrEx>
          <w:tblCellMar>
            <w:top w:w="0" w:type="dxa"/>
            <w:left w:w="108" w:type="dxa"/>
            <w:bottom w:w="0" w:type="dxa"/>
            <w:right w:w="108" w:type="dxa"/>
          </w:tblCellMar>
        </w:tblPrEx>
        <w:trPr>
          <w:trHeight w:val="577" w:hRule="atLeast"/>
          <w:tblHeader/>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5C74">
            <w:pPr>
              <w:widowControl/>
              <w:jc w:val="center"/>
              <w:textAlignment w:val="center"/>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kern w:val="0"/>
                <w:sz w:val="24"/>
                <w:szCs w:val="24"/>
                <w:lang w:bidi="ar"/>
                <w14:textFill>
                  <w14:solidFill>
                    <w14:schemeClr w14:val="tx1"/>
                  </w14:solidFill>
                </w14:textFill>
              </w:rPr>
              <w:t>序号</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C83F">
            <w:pPr>
              <w:widowControl/>
              <w:jc w:val="center"/>
              <w:textAlignment w:val="center"/>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kern w:val="0"/>
                <w:sz w:val="24"/>
                <w:szCs w:val="24"/>
                <w:lang w:bidi="ar"/>
                <w14:textFill>
                  <w14:solidFill>
                    <w14:schemeClr w14:val="tx1"/>
                  </w14:solidFill>
                </w14:textFill>
              </w:rPr>
              <w:t>单位</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F28B">
            <w:pPr>
              <w:widowControl/>
              <w:jc w:val="center"/>
              <w:textAlignment w:val="center"/>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kern w:val="0"/>
                <w:sz w:val="24"/>
                <w:szCs w:val="24"/>
                <w:lang w:bidi="ar"/>
                <w14:textFill>
                  <w14:solidFill>
                    <w14:schemeClr w14:val="tx1"/>
                  </w14:solidFill>
                </w14:textFill>
              </w:rPr>
              <w:t>岗位数</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C227">
            <w:pPr>
              <w:widowControl/>
              <w:jc w:val="center"/>
              <w:textAlignment w:val="center"/>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kern w:val="0"/>
                <w:sz w:val="24"/>
                <w:szCs w:val="24"/>
                <w:lang w:bidi="ar"/>
                <w14:textFill>
                  <w14:solidFill>
                    <w14:schemeClr w14:val="tx1"/>
                  </w14:solidFill>
                </w14:textFill>
              </w:rPr>
              <w:t>岗位职责（目标任务）</w:t>
            </w:r>
          </w:p>
        </w:tc>
      </w:tr>
      <w:tr w14:paraId="21A15F8D">
        <w:tblPrEx>
          <w:tblCellMar>
            <w:top w:w="0" w:type="dxa"/>
            <w:left w:w="108" w:type="dxa"/>
            <w:bottom w:w="0" w:type="dxa"/>
            <w:right w:w="108" w:type="dxa"/>
          </w:tblCellMar>
        </w:tblPrEx>
        <w:trPr>
          <w:trHeight w:val="1535"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F5E1">
            <w:pPr>
              <w:widowControl/>
              <w:spacing w:line="24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49F9">
            <w:pPr>
              <w:widowControl/>
              <w:spacing w:line="24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商学院</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6260">
            <w:pPr>
              <w:widowControl/>
              <w:spacing w:line="240" w:lineRule="exact"/>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学术副院长</w:t>
            </w:r>
          </w:p>
          <w:p w14:paraId="083B7EB4">
            <w:pPr>
              <w:widowControl/>
              <w:spacing w:line="24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r>
              <w:rPr>
                <w:rFonts w:ascii="仿宋" w:hAnsi="仿宋" w:eastAsia="仿宋" w:cs="仿宋"/>
                <w:color w:val="000000" w:themeColor="text1"/>
                <w:kern w:val="0"/>
                <w:sz w:val="24"/>
                <w:szCs w:val="24"/>
                <w:lang w:bidi="ar"/>
                <w14:textFill>
                  <w14:solidFill>
                    <w14:schemeClr w14:val="tx1"/>
                  </w14:solidFill>
                </w14:textFill>
              </w:rPr>
              <w:t>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998C">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1.负责数字经济系筹建工作；</w:t>
            </w:r>
          </w:p>
          <w:p w14:paraId="3AF8B416">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2.协同做好数字经济硕士点培育建设，制定硕士点申报推进计划，确保2026年硕士点申报顺利；</w:t>
            </w:r>
          </w:p>
          <w:p w14:paraId="5F32167D">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3.协同谋划组织学术活动沙龙，高水平会议，做好学科交叉群有关工作；</w:t>
            </w:r>
          </w:p>
          <w:p w14:paraId="6EF37191">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4.协助做好实验室规范管理建设，继续协助做好浙江省实验教学示范中心建设，结合共同富裕、数字港城经济、数字文旅等领域谋划筹建文科实验室；</w:t>
            </w:r>
          </w:p>
          <w:p w14:paraId="1D0EFC12">
            <w:pPr>
              <w:widowControl/>
              <w:snapToGrid w:val="0"/>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5.推进产教融合，推动数字经济现代产业学院建设，争取尽快成为省级产业学院。</w:t>
            </w:r>
          </w:p>
        </w:tc>
      </w:tr>
      <w:tr w14:paraId="290E1DA8">
        <w:tblPrEx>
          <w:tblCellMar>
            <w:top w:w="0" w:type="dxa"/>
            <w:left w:w="108" w:type="dxa"/>
            <w:bottom w:w="0" w:type="dxa"/>
            <w:right w:w="108" w:type="dxa"/>
          </w:tblCellMar>
        </w:tblPrEx>
        <w:trPr>
          <w:trHeight w:val="658"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A5A6">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2589">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传法学院</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0C32">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学术副院长</w:t>
            </w:r>
          </w:p>
          <w:p w14:paraId="79B37D83">
            <w:pPr>
              <w:jc w:val="center"/>
            </w:pPr>
            <w:r>
              <w:rPr>
                <w:rFonts w:hint="eastAsia" w:ascii="仿宋" w:hAnsi="仿宋" w:eastAsia="仿宋" w:cs="仿宋"/>
                <w:color w:val="000000" w:themeColor="text1"/>
                <w:kern w:val="0"/>
                <w:sz w:val="24"/>
                <w:szCs w:val="24"/>
                <w:lang w:bidi="ar"/>
                <w14:textFill>
                  <w14:solidFill>
                    <w14:schemeClr w14:val="tx1"/>
                  </w14:solidFill>
                </w14:textFill>
              </w:rPr>
              <w:t>1</w:t>
            </w:r>
            <w:r>
              <w:rPr>
                <w:rFonts w:ascii="仿宋" w:hAnsi="仿宋" w:eastAsia="仿宋" w:cs="仿宋"/>
                <w:color w:val="000000" w:themeColor="text1"/>
                <w:kern w:val="0"/>
                <w:sz w:val="24"/>
                <w:szCs w:val="24"/>
                <w:lang w:bidi="ar"/>
                <w14:textFill>
                  <w14:solidFill>
                    <w14:schemeClr w14:val="tx1"/>
                  </w14:solidFill>
                </w14:textFill>
              </w:rPr>
              <w:t>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2AEF">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协助院长做好区域国别学学硕学位点申报工作；</w:t>
            </w:r>
          </w:p>
          <w:p w14:paraId="00325C9B">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协助院长做好学科平台建设；</w:t>
            </w:r>
          </w:p>
          <w:p w14:paraId="5D7250A6">
            <w:pPr>
              <w:widowControl/>
              <w:snapToGrid w:val="0"/>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协助分管领导做好学生创新创业工作。</w:t>
            </w:r>
          </w:p>
        </w:tc>
      </w:tr>
      <w:tr w14:paraId="66159C59">
        <w:tblPrEx>
          <w:tblCellMar>
            <w:top w:w="0" w:type="dxa"/>
            <w:left w:w="108" w:type="dxa"/>
            <w:bottom w:w="0" w:type="dxa"/>
            <w:right w:w="108" w:type="dxa"/>
          </w:tblCellMar>
        </w:tblPrEx>
        <w:trPr>
          <w:trHeight w:val="658"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AD42">
            <w:pPr>
              <w:widowControl/>
              <w:spacing w:line="240" w:lineRule="exact"/>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6179">
            <w:pPr>
              <w:widowControl/>
              <w:spacing w:line="240" w:lineRule="exact"/>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马院</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25CF">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学术副院长</w:t>
            </w:r>
          </w:p>
          <w:p w14:paraId="0DC48F9F">
            <w:pPr>
              <w:jc w:val="center"/>
            </w:pPr>
            <w:r>
              <w:rPr>
                <w:rFonts w:hint="eastAsia" w:ascii="仿宋" w:hAnsi="仿宋" w:eastAsia="仿宋" w:cs="仿宋"/>
                <w:color w:val="000000" w:themeColor="text1"/>
                <w:kern w:val="0"/>
                <w:sz w:val="24"/>
                <w:szCs w:val="24"/>
                <w:lang w:bidi="ar"/>
                <w14:textFill>
                  <w14:solidFill>
                    <w14:schemeClr w14:val="tx1"/>
                  </w14:solidFill>
                </w14:textFill>
              </w:rPr>
              <w:t>1</w:t>
            </w:r>
            <w:r>
              <w:rPr>
                <w:rFonts w:ascii="仿宋" w:hAnsi="仿宋" w:eastAsia="仿宋" w:cs="仿宋"/>
                <w:color w:val="000000" w:themeColor="text1"/>
                <w:kern w:val="0"/>
                <w:sz w:val="24"/>
                <w:szCs w:val="24"/>
                <w:lang w:bidi="ar"/>
                <w14:textFill>
                  <w14:solidFill>
                    <w14:schemeClr w14:val="tx1"/>
                  </w14:solidFill>
                </w14:textFill>
              </w:rPr>
              <w:t>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4D4D">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负责科研管理工作；</w:t>
            </w:r>
          </w:p>
          <w:p w14:paraId="76A06E7D">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负责社科基地工作；</w:t>
            </w:r>
          </w:p>
          <w:p w14:paraId="306D6C77">
            <w:pPr>
              <w:widowControl/>
              <w:snapToGrid w:val="0"/>
              <w:textAlignment w:val="center"/>
              <w:rPr>
                <w:rFonts w:ascii="黑体" w:hAnsi="黑体" w:eastAsia="黑体" w:cs="黑体"/>
                <w:b/>
                <w:bCs/>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学院认定的专项工作。</w:t>
            </w:r>
          </w:p>
        </w:tc>
      </w:tr>
      <w:tr w14:paraId="636F744D">
        <w:tblPrEx>
          <w:tblCellMar>
            <w:top w:w="0" w:type="dxa"/>
            <w:left w:w="108" w:type="dxa"/>
            <w:bottom w:w="0" w:type="dxa"/>
            <w:right w:w="108" w:type="dxa"/>
          </w:tblCellMar>
        </w:tblPrEx>
        <w:trPr>
          <w:trHeight w:val="856"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98C2">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337B">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外语学院</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830C">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学术副院长</w:t>
            </w:r>
          </w:p>
          <w:p w14:paraId="26495B41">
            <w:pPr>
              <w:jc w:val="center"/>
            </w:pPr>
            <w:r>
              <w:rPr>
                <w:rFonts w:hint="eastAsia" w:ascii="仿宋" w:hAnsi="仿宋" w:eastAsia="仿宋" w:cs="仿宋"/>
                <w:color w:val="000000" w:themeColor="text1"/>
                <w:kern w:val="0"/>
                <w:sz w:val="24"/>
                <w:szCs w:val="24"/>
                <w:lang w:bidi="ar"/>
                <w14:textFill>
                  <w14:solidFill>
                    <w14:schemeClr w14:val="tx1"/>
                  </w14:solidFill>
                </w14:textFill>
              </w:rPr>
              <w:t>1</w:t>
            </w:r>
            <w:r>
              <w:rPr>
                <w:rFonts w:ascii="仿宋" w:hAnsi="仿宋" w:eastAsia="仿宋" w:cs="仿宋"/>
                <w:color w:val="000000" w:themeColor="text1"/>
                <w:kern w:val="0"/>
                <w:sz w:val="24"/>
                <w:szCs w:val="24"/>
                <w:lang w:bidi="ar"/>
                <w14:textFill>
                  <w14:solidFill>
                    <w14:schemeClr w14:val="tx1"/>
                  </w14:solidFill>
                </w14:textFill>
              </w:rPr>
              <w:t>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BEE8">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1.协助管理学科平台建设，推动科研工作；</w:t>
            </w:r>
          </w:p>
          <w:p w14:paraId="5A6A97C9">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2.协调学术资源，推动学院与国内外高校、科研机构的学术交流与合作，提升学院的学术影响力；</w:t>
            </w:r>
          </w:p>
          <w:p w14:paraId="6256A2FF">
            <w:pPr>
              <w:widowControl/>
              <w:snapToGrid w:val="0"/>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3.协助做好学院其他重点工作或专项工作。</w:t>
            </w:r>
          </w:p>
        </w:tc>
      </w:tr>
      <w:tr w14:paraId="505E7DAF">
        <w:tblPrEx>
          <w:tblCellMar>
            <w:top w:w="0" w:type="dxa"/>
            <w:left w:w="108" w:type="dxa"/>
            <w:bottom w:w="0" w:type="dxa"/>
            <w:right w:w="108" w:type="dxa"/>
          </w:tblCellMar>
        </w:tblPrEx>
        <w:trPr>
          <w:trHeight w:val="133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323C">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F055">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材料学院</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921E">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学术副院长</w:t>
            </w:r>
          </w:p>
          <w:p w14:paraId="17A6B1CB">
            <w:pPr>
              <w:jc w:val="center"/>
            </w:pPr>
            <w:r>
              <w:rPr>
                <w:rFonts w:hint="eastAsia" w:ascii="仿宋" w:hAnsi="仿宋" w:eastAsia="仿宋" w:cs="仿宋"/>
                <w:color w:val="000000" w:themeColor="text1"/>
                <w:kern w:val="0"/>
                <w:sz w:val="24"/>
                <w:szCs w:val="24"/>
                <w:lang w:bidi="ar"/>
                <w14:textFill>
                  <w14:solidFill>
                    <w14:schemeClr w14:val="tx1"/>
                  </w14:solidFill>
                </w14:textFill>
              </w:rPr>
              <w:t>1</w:t>
            </w:r>
            <w:r>
              <w:rPr>
                <w:rFonts w:ascii="仿宋" w:hAnsi="仿宋" w:eastAsia="仿宋" w:cs="仿宋"/>
                <w:color w:val="000000" w:themeColor="text1"/>
                <w:kern w:val="0"/>
                <w:sz w:val="24"/>
                <w:szCs w:val="24"/>
                <w:lang w:bidi="ar"/>
                <w14:textFill>
                  <w14:solidFill>
                    <w14:schemeClr w14:val="tx1"/>
                  </w14:solidFill>
                </w14:textFill>
              </w:rPr>
              <w:t>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1C1A">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1.协助“材料科学与工程”、“纳米科学与工程”一级学科建设工作；</w:t>
            </w:r>
          </w:p>
          <w:p w14:paraId="66BEFAFF">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2.参与“材料与化工”专业博士学位点建设、“纳米科学与工程”一级学科硕士点建设；</w:t>
            </w:r>
          </w:p>
          <w:p w14:paraId="6B2F2909">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3.协助“材料工程”专业学位硕士研究生招生、培养方案、研究生各项管理条例的制定等工作；</w:t>
            </w:r>
          </w:p>
          <w:p w14:paraId="0D48EF72">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4.协助开展学院有组织科研工作；</w:t>
            </w:r>
          </w:p>
          <w:p w14:paraId="49BF7DB4">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5.参与并协助宁波市顶尖人才项目、浙江省工程研究中心等重大项目和平台的运行、考核等；</w:t>
            </w:r>
          </w:p>
          <w:p w14:paraId="148DF1BA">
            <w:pPr>
              <w:widowControl/>
              <w:snapToGrid w:val="0"/>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6.协助开展学生创新创业能力培养工作。</w:t>
            </w:r>
          </w:p>
        </w:tc>
      </w:tr>
      <w:tr w14:paraId="547C3564">
        <w:tblPrEx>
          <w:tblCellMar>
            <w:top w:w="0" w:type="dxa"/>
            <w:left w:w="108" w:type="dxa"/>
            <w:bottom w:w="0" w:type="dxa"/>
            <w:right w:w="108" w:type="dxa"/>
          </w:tblCellMar>
        </w:tblPrEx>
        <w:trPr>
          <w:trHeight w:val="658"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4177">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6</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A788">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机能学院</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1138">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学术副院长</w:t>
            </w:r>
          </w:p>
          <w:p w14:paraId="4766E4A5">
            <w:pPr>
              <w:jc w:val="center"/>
            </w:pPr>
            <w:r>
              <w:rPr>
                <w:rFonts w:hint="eastAsia" w:ascii="仿宋" w:hAnsi="仿宋" w:eastAsia="仿宋" w:cs="仿宋"/>
                <w:color w:val="000000" w:themeColor="text1"/>
                <w:kern w:val="0"/>
                <w:sz w:val="24"/>
                <w:szCs w:val="24"/>
                <w:lang w:bidi="ar"/>
                <w14:textFill>
                  <w14:solidFill>
                    <w14:schemeClr w14:val="tx1"/>
                  </w14:solidFill>
                </w14:textFill>
              </w:rPr>
              <w:t>1</w:t>
            </w:r>
            <w:r>
              <w:rPr>
                <w:rFonts w:ascii="仿宋" w:hAnsi="仿宋" w:eastAsia="仿宋" w:cs="仿宋"/>
                <w:color w:val="000000" w:themeColor="text1"/>
                <w:kern w:val="0"/>
                <w:sz w:val="24"/>
                <w:szCs w:val="24"/>
                <w:lang w:bidi="ar"/>
                <w14:textFill>
                  <w14:solidFill>
                    <w14:schemeClr w14:val="tx1"/>
                  </w14:solidFill>
                </w14:textFill>
              </w:rPr>
              <w:t>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35C8">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1.负责能源动力硕士点培育工作；</w:t>
            </w:r>
          </w:p>
          <w:p w14:paraId="4423A436">
            <w:pPr>
              <w:widowControl/>
              <w:snapToGrid w:val="0"/>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2.参与学院学术、学科建设等相关工作。</w:t>
            </w:r>
          </w:p>
        </w:tc>
      </w:tr>
      <w:tr w14:paraId="656DD96C">
        <w:tblPrEx>
          <w:tblCellMar>
            <w:top w:w="0" w:type="dxa"/>
            <w:left w:w="108" w:type="dxa"/>
            <w:bottom w:w="0" w:type="dxa"/>
            <w:right w:w="108" w:type="dxa"/>
          </w:tblCellMar>
        </w:tblPrEx>
        <w:trPr>
          <w:trHeight w:val="499"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5390">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7</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1E82">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信息学院</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B333">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学术副院长</w:t>
            </w:r>
          </w:p>
          <w:p w14:paraId="7C333577">
            <w:pPr>
              <w:jc w:val="center"/>
            </w:pPr>
            <w:r>
              <w:rPr>
                <w:rFonts w:hint="eastAsia" w:ascii="仿宋" w:hAnsi="仿宋" w:eastAsia="仿宋" w:cs="仿宋"/>
                <w:color w:val="000000" w:themeColor="text1"/>
                <w:kern w:val="0"/>
                <w:sz w:val="24"/>
                <w:szCs w:val="24"/>
                <w:lang w:bidi="ar"/>
                <w14:textFill>
                  <w14:solidFill>
                    <w14:schemeClr w14:val="tx1"/>
                  </w14:solidFill>
                </w14:textFill>
              </w:rPr>
              <w:t>1</w:t>
            </w:r>
            <w:r>
              <w:rPr>
                <w:rFonts w:ascii="仿宋" w:hAnsi="仿宋" w:eastAsia="仿宋" w:cs="仿宋"/>
                <w:color w:val="000000" w:themeColor="text1"/>
                <w:kern w:val="0"/>
                <w:sz w:val="24"/>
                <w:szCs w:val="24"/>
                <w:lang w:bidi="ar"/>
                <w14:textFill>
                  <w14:solidFill>
                    <w14:schemeClr w14:val="tx1"/>
                  </w14:solidFill>
                </w14:textFill>
              </w:rPr>
              <w:t>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F0B6">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1.协助学院学科及学术团队建设，推进省工程研究中心等平台建设的组织与协调工作；</w:t>
            </w:r>
          </w:p>
          <w:p w14:paraId="05C13A69">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2.协助推进学院工程教育专业认证工作；</w:t>
            </w:r>
          </w:p>
          <w:p w14:paraId="681319F1">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3.协助开展校企合作工作，推进校企联合实验室、校外实习实践教学基地建设；</w:t>
            </w:r>
          </w:p>
          <w:p w14:paraId="62377026">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4.列席学院党政联席会，全面了解学院整体运行及发展情况；</w:t>
            </w:r>
          </w:p>
          <w:p w14:paraId="11E0CD78">
            <w:pPr>
              <w:widowControl/>
              <w:snapToGrid w:val="0"/>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5.完成学院交办的其他工作。</w:t>
            </w:r>
          </w:p>
        </w:tc>
      </w:tr>
      <w:tr w14:paraId="2AAA0411">
        <w:tblPrEx>
          <w:tblCellMar>
            <w:top w:w="0" w:type="dxa"/>
            <w:left w:w="108" w:type="dxa"/>
            <w:bottom w:w="0" w:type="dxa"/>
            <w:right w:w="108" w:type="dxa"/>
          </w:tblCellMar>
        </w:tblPrEx>
        <w:trPr>
          <w:trHeight w:val="83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1CEC">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8</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1177">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土建学院</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4B5E">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学术副院长</w:t>
            </w:r>
          </w:p>
          <w:p w14:paraId="6B092E67">
            <w:pPr>
              <w:jc w:val="center"/>
            </w:pPr>
            <w:r>
              <w:rPr>
                <w:rFonts w:hint="eastAsia" w:ascii="仿宋" w:hAnsi="仿宋" w:eastAsia="仿宋" w:cs="仿宋"/>
                <w:color w:val="000000" w:themeColor="text1"/>
                <w:kern w:val="0"/>
                <w:sz w:val="24"/>
                <w:szCs w:val="24"/>
                <w:lang w:bidi="ar"/>
                <w14:textFill>
                  <w14:solidFill>
                    <w14:schemeClr w14:val="tx1"/>
                  </w14:solidFill>
                </w14:textFill>
              </w:rPr>
              <w:t>1</w:t>
            </w:r>
            <w:r>
              <w:rPr>
                <w:rFonts w:ascii="仿宋" w:hAnsi="仿宋" w:eastAsia="仿宋" w:cs="仿宋"/>
                <w:color w:val="000000" w:themeColor="text1"/>
                <w:kern w:val="0"/>
                <w:sz w:val="24"/>
                <w:szCs w:val="24"/>
                <w:lang w:bidi="ar"/>
                <w14:textFill>
                  <w14:solidFill>
                    <w14:schemeClr w14:val="tx1"/>
                  </w14:solidFill>
                </w14:textFill>
              </w:rPr>
              <w:t>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AFAF">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1.协助学院硕士学位点培育工作，协助制定学院学位点培育工作年度计划，推动学院学位点建设；</w:t>
            </w:r>
          </w:p>
          <w:p w14:paraId="78537331">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2.协助开展实验室建设、管理工作；</w:t>
            </w:r>
          </w:p>
          <w:p w14:paraId="5A3F2871">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3.协助推进学院产教融合工作；</w:t>
            </w:r>
          </w:p>
          <w:p w14:paraId="1A6736A2">
            <w:pPr>
              <w:widowControl/>
              <w:snapToGrid w:val="0"/>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4.负责学院安排的其他学科专业专项工作。</w:t>
            </w:r>
          </w:p>
        </w:tc>
      </w:tr>
      <w:tr w14:paraId="5B6E5119">
        <w:tblPrEx>
          <w:tblCellMar>
            <w:top w:w="0" w:type="dxa"/>
            <w:left w:w="108" w:type="dxa"/>
            <w:bottom w:w="0" w:type="dxa"/>
            <w:right w:w="108" w:type="dxa"/>
          </w:tblCellMar>
        </w:tblPrEx>
        <w:trPr>
          <w:trHeight w:val="1489"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B611">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9</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7F80">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生化学院</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C240">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学术副院长</w:t>
            </w:r>
          </w:p>
          <w:p w14:paraId="505DB060">
            <w:pPr>
              <w:jc w:val="center"/>
            </w:pPr>
            <w:r>
              <w:rPr>
                <w:rFonts w:hint="eastAsia" w:ascii="仿宋" w:hAnsi="仿宋" w:eastAsia="仿宋" w:cs="仿宋"/>
                <w:color w:val="000000" w:themeColor="text1"/>
                <w:kern w:val="0"/>
                <w:sz w:val="24"/>
                <w:szCs w:val="24"/>
                <w:lang w:bidi="ar"/>
                <w14:textFill>
                  <w14:solidFill>
                    <w14:schemeClr w14:val="tx1"/>
                  </w14:solidFill>
                </w14:textFill>
              </w:rPr>
              <w:t>1</w:t>
            </w:r>
            <w:r>
              <w:rPr>
                <w:rFonts w:ascii="仿宋" w:hAnsi="仿宋" w:eastAsia="仿宋" w:cs="仿宋"/>
                <w:color w:val="000000" w:themeColor="text1"/>
                <w:kern w:val="0"/>
                <w:sz w:val="24"/>
                <w:szCs w:val="24"/>
                <w:lang w:bidi="ar"/>
                <w14:textFill>
                  <w14:solidFill>
                    <w14:schemeClr w14:val="tx1"/>
                  </w14:solidFill>
                </w14:textFill>
              </w:rPr>
              <w:t>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805D">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1.深化“一学院一区域”的校地合作工作机制，重点加强与北仑区等政府相关部门的联系沟通，建立更加紧密的合作关系；</w:t>
            </w:r>
          </w:p>
          <w:p w14:paraId="001AEF19">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强化校企合作，组织教师与省内化工、医药、生命健康等行业龙头、单项冠军、专精特新等企业在科技攻关、平台建设、奖项申报、高层次人才引育、专业人才培养与就业等方面合作协作，促进校企资源共享、优势互补；</w:t>
            </w:r>
          </w:p>
          <w:p w14:paraId="64A3FDFF">
            <w:pPr>
              <w:widowControl/>
              <w:snapToGrid w:val="0"/>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3.加强成果特色凝练，开展教学、科研成果培育工作，组织、指导教师开展教学成果奖、科技成果奖申报。</w:t>
            </w:r>
          </w:p>
        </w:tc>
      </w:tr>
      <w:tr w14:paraId="4DF63F02">
        <w:tblPrEx>
          <w:tblCellMar>
            <w:top w:w="0" w:type="dxa"/>
            <w:left w:w="108" w:type="dxa"/>
            <w:bottom w:w="0" w:type="dxa"/>
            <w:right w:w="108" w:type="dxa"/>
          </w:tblCellMar>
        </w:tblPrEx>
        <w:trPr>
          <w:trHeight w:val="1694"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6B60">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ED17">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设计学院</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2F84">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学术副院长</w:t>
            </w:r>
          </w:p>
          <w:p w14:paraId="67369AD8">
            <w:pPr>
              <w:jc w:val="center"/>
            </w:pPr>
            <w:r>
              <w:rPr>
                <w:rFonts w:hint="eastAsia" w:ascii="仿宋" w:hAnsi="仿宋" w:eastAsia="仿宋" w:cs="仿宋"/>
                <w:bCs/>
                <w:color w:val="000000" w:themeColor="text1"/>
                <w:kern w:val="0"/>
                <w:sz w:val="24"/>
                <w:szCs w:val="24"/>
                <w:lang w:bidi="ar"/>
                <w14:textFill>
                  <w14:solidFill>
                    <w14:schemeClr w14:val="tx1"/>
                  </w14:solidFill>
                </w14:textFill>
              </w:rPr>
              <w:t>1个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D7AC">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学科建设工作。配合学院领导做好学科建设的统筹和管理工作，各级重点学科申报组织、材料撰写等工作；</w:t>
            </w:r>
          </w:p>
          <w:p w14:paraId="179562B2">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硕士点申报工作。以2026年“设计”专业硕士学位点基本条件为目标，协同学院领导及申硕专班做好硕士学位点培育和申报的各项工作，确保学院成功申硕；</w:t>
            </w:r>
          </w:p>
          <w:p w14:paraId="2B1667D6">
            <w:pPr>
              <w:widowControl/>
              <w:snapToGrid w:val="0"/>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启新讲座教授联络工作。国家级项目突破。负责配合学院领导及启新讲座教授做好国家社科基金艺术学项目的培育和申报组织工作，努力实现国家社科基金艺术学项目零的突破；高水平科研平台建设；负责配合学院领导及启新讲座教授做好省部级科研平台建设工作。</w:t>
            </w:r>
          </w:p>
        </w:tc>
      </w:tr>
      <w:tr w14:paraId="3267B88F">
        <w:tblPrEx>
          <w:tblCellMar>
            <w:top w:w="0" w:type="dxa"/>
            <w:left w:w="108" w:type="dxa"/>
            <w:bottom w:w="0" w:type="dxa"/>
            <w:right w:w="108" w:type="dxa"/>
          </w:tblCellMar>
        </w:tblPrEx>
        <w:trPr>
          <w:trHeight w:val="212"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EB0D">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11</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6BCF">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继教学院</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EF52">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学术副院长</w:t>
            </w:r>
          </w:p>
          <w:p w14:paraId="1ACF9638">
            <w:pPr>
              <w:jc w:val="center"/>
            </w:pPr>
            <w:r>
              <w:rPr>
                <w:rFonts w:hint="eastAsia" w:ascii="仿宋" w:hAnsi="仿宋" w:eastAsia="仿宋" w:cs="仿宋"/>
                <w:color w:val="000000" w:themeColor="text1"/>
                <w:kern w:val="0"/>
                <w:sz w:val="24"/>
                <w:szCs w:val="24"/>
                <w:lang w:bidi="ar"/>
                <w14:textFill>
                  <w14:solidFill>
                    <w14:schemeClr w14:val="tx1"/>
                  </w14:solidFill>
                </w14:textFill>
              </w:rPr>
              <w:t>1</w:t>
            </w:r>
            <w:r>
              <w:rPr>
                <w:rFonts w:ascii="仿宋" w:hAnsi="仿宋" w:eastAsia="仿宋" w:cs="仿宋"/>
                <w:color w:val="000000" w:themeColor="text1"/>
                <w:kern w:val="0"/>
                <w:sz w:val="24"/>
                <w:szCs w:val="24"/>
                <w:lang w:bidi="ar"/>
                <w14:textFill>
                  <w14:solidFill>
                    <w14:schemeClr w14:val="tx1"/>
                  </w14:solidFill>
                </w14:textFill>
              </w:rPr>
              <w:t>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1234">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负责推进工业机器人系统操作员和工业机器人系统维护员校内培训项目运行，完成第一期培训项目，推进工业机器人系统操作员和工业机器人系统维护员职业技能鉴定点的建设和运营，完成第一期工业机器人系统培训学员的职业技能鉴定工作；</w:t>
            </w:r>
          </w:p>
          <w:p w14:paraId="697F77C9">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2.负责推进“ESG高管沙龙”项目、“首席数据官”2期项目、“DeepSeek应用”项目等落地运营，协调做好运营推广、师资管理和项目评价等工作；</w:t>
            </w:r>
          </w:p>
          <w:p w14:paraId="204E5088">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3.推进继续教育培训品牌和特色项目建设，完成宁波数字经济人才培训品牌基地的创建和“人工智能赋能+”品牌项目创建运营；</w:t>
            </w:r>
          </w:p>
          <w:p w14:paraId="3BA9FFE7">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4.负责学院数字化项目课程设计和研发，协助做好学院培训师资库、专家库建设；</w:t>
            </w:r>
          </w:p>
          <w:p w14:paraId="3C38B562">
            <w:pPr>
              <w:widowControl/>
              <w:snapToGrid w:val="0"/>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5.完成学院其他工作。</w:t>
            </w:r>
          </w:p>
        </w:tc>
      </w:tr>
      <w:tr w14:paraId="04D0E222">
        <w:tblPrEx>
          <w:tblCellMar>
            <w:top w:w="0" w:type="dxa"/>
            <w:left w:w="108" w:type="dxa"/>
            <w:bottom w:w="0" w:type="dxa"/>
            <w:right w:w="108" w:type="dxa"/>
          </w:tblCellMar>
        </w:tblPrEx>
        <w:trPr>
          <w:trHeight w:val="637"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ABA3">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DD36">
            <w:pPr>
              <w:widowControl/>
              <w:spacing w:line="24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国教学院</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990F">
            <w:pPr>
              <w:widowControl/>
              <w:spacing w:line="240" w:lineRule="exact"/>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学术副院长</w:t>
            </w:r>
          </w:p>
          <w:p w14:paraId="4E4B174F">
            <w:pPr>
              <w:widowControl/>
              <w:spacing w:line="24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r>
              <w:rPr>
                <w:rFonts w:ascii="仿宋" w:hAnsi="仿宋" w:eastAsia="仿宋" w:cs="仿宋"/>
                <w:color w:val="000000" w:themeColor="text1"/>
                <w:kern w:val="0"/>
                <w:sz w:val="24"/>
                <w:szCs w:val="24"/>
                <w:lang w:bidi="ar"/>
                <w14:textFill>
                  <w14:solidFill>
                    <w14:schemeClr w14:val="tx1"/>
                  </w14:solidFill>
                </w14:textFill>
              </w:rPr>
              <w:t>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9CA4">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主要负责中外合作办学机构相关的各项事务，最好有较为专业的工科背景且所在学院有意向建立中外合作办学机构，包括：</w:t>
            </w:r>
          </w:p>
          <w:p w14:paraId="747A0092">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1.协助推进国教院申报成立中外合作办学合作机构，协助对接国外高水平理工类大学，牵头课程对接及机构申报材料等；</w:t>
            </w:r>
          </w:p>
          <w:p w14:paraId="6643B83F">
            <w:pPr>
              <w:widowControl/>
              <w:snapToGrid w:val="0"/>
              <w:textAlignment w:val="center"/>
              <w:rPr>
                <w:rFonts w:ascii="黑体" w:hAnsi="黑体" w:eastAsia="黑体" w:cs="黑体"/>
                <w:b/>
                <w:bCs/>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结合“一校一策”行动方案，制定中外合作办学机构发展规划，引进外方合作高校的先进教育理念和优质教学资源，设计符合国际工程认证标准及宁波本土人才需求的课程体系。结合专业特色对接宁波本地企业，拓展学院学生的就业实习机会，为宁波市产业输送人才。</w:t>
            </w:r>
          </w:p>
        </w:tc>
      </w:tr>
      <w:tr w14:paraId="20569B70">
        <w:tblPrEx>
          <w:tblCellMar>
            <w:top w:w="0" w:type="dxa"/>
            <w:left w:w="108" w:type="dxa"/>
            <w:bottom w:w="0" w:type="dxa"/>
            <w:right w:w="108" w:type="dxa"/>
          </w:tblCellMar>
        </w:tblPrEx>
        <w:trPr>
          <w:trHeight w:val="816"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3261">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13</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8B8D">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组织部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5501">
            <w:pPr>
              <w:widowControl/>
              <w:spacing w:line="240" w:lineRule="exact"/>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专聘副职</w:t>
            </w:r>
          </w:p>
          <w:p w14:paraId="0580AD50">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r>
              <w:rPr>
                <w:rFonts w:ascii="仿宋" w:hAnsi="仿宋" w:eastAsia="仿宋" w:cs="仿宋"/>
                <w:color w:val="000000" w:themeColor="text1"/>
                <w:kern w:val="0"/>
                <w:sz w:val="24"/>
                <w:szCs w:val="24"/>
                <w:lang w:bidi="ar"/>
                <w14:textFill>
                  <w14:solidFill>
                    <w14:schemeClr w14:val="tx1"/>
                  </w14:solidFill>
                </w14:textFill>
              </w:rPr>
              <w:t>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DD82">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1.负责推动学院与行业龙头企业开展党建联建，以高质量党建推动高水平校企地合作；</w:t>
            </w:r>
          </w:p>
          <w:p w14:paraId="4D1BFA52">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2.协助推进学校党建项目培育创建和党建品牌建设工作；</w:t>
            </w:r>
          </w:p>
          <w:p w14:paraId="7DC84B1E">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3.协助推动院级党组织党建业务深度融合体制机制建立；</w:t>
            </w:r>
          </w:p>
          <w:p w14:paraId="09F73FEC">
            <w:pPr>
              <w:widowControl/>
              <w:snapToGrid w:val="0"/>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4.协助机关党委、党校相关工作。</w:t>
            </w:r>
          </w:p>
        </w:tc>
      </w:tr>
      <w:tr w14:paraId="15688A18">
        <w:tblPrEx>
          <w:tblCellMar>
            <w:top w:w="0" w:type="dxa"/>
            <w:left w:w="108" w:type="dxa"/>
            <w:bottom w:w="0" w:type="dxa"/>
            <w:right w:w="108" w:type="dxa"/>
          </w:tblCellMar>
        </w:tblPrEx>
        <w:trPr>
          <w:trHeight w:val="64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50DF">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14</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74C4">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发规处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FEAE">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专聘副职</w:t>
            </w:r>
          </w:p>
          <w:p w14:paraId="2713399D">
            <w:pPr>
              <w:jc w:val="center"/>
            </w:pPr>
            <w:r>
              <w:rPr>
                <w:rFonts w:hint="eastAsia" w:ascii="仿宋" w:hAnsi="仿宋" w:eastAsia="仿宋" w:cs="仿宋"/>
                <w:color w:val="000000" w:themeColor="text1"/>
                <w:kern w:val="0"/>
                <w:sz w:val="24"/>
                <w:szCs w:val="24"/>
                <w:lang w:bidi="ar"/>
                <w14:textFill>
                  <w14:solidFill>
                    <w14:schemeClr w14:val="tx1"/>
                  </w14:solidFill>
                </w14:textFill>
              </w:rPr>
              <w:t>1</w:t>
            </w:r>
            <w:r>
              <w:rPr>
                <w:rFonts w:ascii="仿宋" w:hAnsi="仿宋" w:eastAsia="仿宋" w:cs="仿宋"/>
                <w:color w:val="000000" w:themeColor="text1"/>
                <w:kern w:val="0"/>
                <w:sz w:val="24"/>
                <w:szCs w:val="24"/>
                <w:lang w:bidi="ar"/>
                <w14:textFill>
                  <w14:solidFill>
                    <w14:schemeClr w14:val="tx1"/>
                  </w14:solidFill>
                </w14:textFill>
              </w:rPr>
              <w:t>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95A9">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1.参与学校“十四五”发展规划的总结以及学校“十五五”发展规划的编制工作；</w:t>
            </w:r>
          </w:p>
          <w:p w14:paraId="68727EAE">
            <w:pPr>
              <w:widowControl/>
              <w:snapToGrid w:val="0"/>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2.开展政策研究，跟踪国内外高等教育发展趋势，为学校决策提供政策依据和建议。</w:t>
            </w:r>
          </w:p>
        </w:tc>
      </w:tr>
      <w:tr w14:paraId="3B7CDFB2">
        <w:tblPrEx>
          <w:tblCellMar>
            <w:top w:w="0" w:type="dxa"/>
            <w:left w:w="108" w:type="dxa"/>
            <w:bottom w:w="0" w:type="dxa"/>
            <w:right w:w="108" w:type="dxa"/>
          </w:tblCellMar>
        </w:tblPrEx>
        <w:trPr>
          <w:trHeight w:val="1505"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2BF5">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4B55">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人事处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3441">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专聘副职</w:t>
            </w:r>
          </w:p>
          <w:p w14:paraId="2C20C72F">
            <w:pPr>
              <w:jc w:val="center"/>
            </w:pPr>
            <w:r>
              <w:rPr>
                <w:rFonts w:hint="eastAsia" w:ascii="仿宋" w:hAnsi="仿宋" w:eastAsia="仿宋" w:cs="仿宋"/>
                <w:bCs/>
                <w:color w:val="000000" w:themeColor="text1"/>
                <w:kern w:val="0"/>
                <w:sz w:val="24"/>
                <w:szCs w:val="24"/>
                <w:lang w:bidi="ar"/>
                <w14:textFill>
                  <w14:solidFill>
                    <w14:schemeClr w14:val="tx1"/>
                  </w14:solidFill>
                </w14:textFill>
              </w:rPr>
              <w:t>1</w:t>
            </w:r>
            <w:r>
              <w:rPr>
                <w:rFonts w:ascii="仿宋" w:hAnsi="仿宋" w:eastAsia="仿宋" w:cs="仿宋"/>
                <w:bCs/>
                <w:color w:val="000000" w:themeColor="text1"/>
                <w:kern w:val="0"/>
                <w:sz w:val="24"/>
                <w:szCs w:val="24"/>
                <w:lang w:bidi="ar"/>
                <w14:textFill>
                  <w14:solidFill>
                    <w14:schemeClr w14:val="tx1"/>
                  </w14:solidFill>
                </w14:textFill>
              </w:rPr>
              <w:t>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F85B">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协助做好规划政策的制定工作。协助做好“十五五”人才队伍专项规划调研分析和规划编制工作；协助做好职称等有关文件修订的调研工作；协助做好岗位晋升工作；</w:t>
            </w:r>
          </w:p>
          <w:p w14:paraId="77BFD900">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人才队伍建设。协同推进校企联合博士后、科技副总等校企人才交流共享工作；协助做好教师思想动态调研分析工作；</w:t>
            </w:r>
          </w:p>
          <w:p w14:paraId="1594F0AB">
            <w:pPr>
              <w:widowControl/>
              <w:snapToGrid w:val="0"/>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人事服务支持。协助做好人事人才重要活动的策划和组织工作；协助做好人事系统信息化工作；为人事人才工作提供决策建议参考。</w:t>
            </w:r>
          </w:p>
        </w:tc>
      </w:tr>
      <w:tr w14:paraId="580E7723">
        <w:tblPrEx>
          <w:tblCellMar>
            <w:top w:w="0" w:type="dxa"/>
            <w:left w:w="108" w:type="dxa"/>
            <w:bottom w:w="0" w:type="dxa"/>
            <w:right w:w="108" w:type="dxa"/>
          </w:tblCellMar>
        </w:tblPrEx>
        <w:trPr>
          <w:trHeight w:val="518"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88C6">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16</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ADF7">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学工部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B3AE">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专聘副职</w:t>
            </w:r>
          </w:p>
          <w:p w14:paraId="6DBE741B">
            <w:pPr>
              <w:jc w:val="center"/>
            </w:pPr>
            <w:r>
              <w:rPr>
                <w:rFonts w:hint="eastAsia" w:ascii="仿宋" w:hAnsi="仿宋" w:eastAsia="仿宋" w:cs="仿宋"/>
                <w:color w:val="000000" w:themeColor="text1"/>
                <w:kern w:val="0"/>
                <w:sz w:val="24"/>
                <w:szCs w:val="24"/>
                <w:lang w:bidi="ar"/>
                <w14:textFill>
                  <w14:solidFill>
                    <w14:schemeClr w14:val="tx1"/>
                  </w14:solidFill>
                </w14:textFill>
              </w:rPr>
              <w:t>1</w:t>
            </w:r>
            <w:r>
              <w:rPr>
                <w:rFonts w:ascii="仿宋" w:hAnsi="仿宋" w:eastAsia="仿宋" w:cs="仿宋"/>
                <w:color w:val="000000" w:themeColor="text1"/>
                <w:kern w:val="0"/>
                <w:sz w:val="24"/>
                <w:szCs w:val="24"/>
                <w:lang w:bidi="ar"/>
                <w14:textFill>
                  <w14:solidFill>
                    <w14:schemeClr w14:val="tx1"/>
                  </w14:solidFill>
                </w14:textFill>
              </w:rPr>
              <w:t>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39F1">
            <w:pPr>
              <w:widowControl/>
              <w:snapToGrid w:val="0"/>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主要负责心理健康教育或“一站式社区”建设专项工作。</w:t>
            </w:r>
          </w:p>
        </w:tc>
      </w:tr>
      <w:tr w14:paraId="463925F7">
        <w:tblPrEx>
          <w:tblCellMar>
            <w:top w:w="0" w:type="dxa"/>
            <w:left w:w="108" w:type="dxa"/>
            <w:bottom w:w="0" w:type="dxa"/>
            <w:right w:w="108" w:type="dxa"/>
          </w:tblCellMar>
        </w:tblPrEx>
        <w:trPr>
          <w:trHeight w:val="111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2F1A">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17</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BD86">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研究生处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CB8B">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专聘副职</w:t>
            </w:r>
          </w:p>
          <w:p w14:paraId="61574EEE">
            <w:pPr>
              <w:jc w:val="center"/>
            </w:pPr>
            <w:r>
              <w:rPr>
                <w:rFonts w:hint="eastAsia" w:ascii="仿宋" w:hAnsi="仿宋" w:eastAsia="仿宋" w:cs="仿宋"/>
                <w:bCs/>
                <w:color w:val="000000" w:themeColor="text1"/>
                <w:kern w:val="0"/>
                <w:sz w:val="24"/>
                <w:szCs w:val="24"/>
                <w:lang w:bidi="ar"/>
                <w14:textFill>
                  <w14:solidFill>
                    <w14:schemeClr w14:val="tx1"/>
                  </w14:solidFill>
                </w14:textFill>
              </w:rPr>
              <w:t>1个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86F1">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1.协助做好学位点的培育建设工作；</w:t>
            </w:r>
          </w:p>
          <w:p w14:paraId="5CA4F44C">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2.协助做好冲刺阶段学位点的材料审核及申报工作；</w:t>
            </w:r>
          </w:p>
          <w:p w14:paraId="3A4424D0">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3.协助构建研究生培养机制；</w:t>
            </w:r>
          </w:p>
          <w:p w14:paraId="3FCF2D7E">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4.协助做好研究生管理系统部署等工作。</w:t>
            </w:r>
          </w:p>
        </w:tc>
      </w:tr>
      <w:tr w14:paraId="051A7185">
        <w:tblPrEx>
          <w:tblCellMar>
            <w:top w:w="0" w:type="dxa"/>
            <w:left w:w="108" w:type="dxa"/>
            <w:bottom w:w="0" w:type="dxa"/>
            <w:right w:w="108" w:type="dxa"/>
          </w:tblCellMar>
        </w:tblPrEx>
        <w:trPr>
          <w:trHeight w:val="354"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2DA6">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18</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637B">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教务处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2A1E">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专聘副职</w:t>
            </w:r>
          </w:p>
          <w:p w14:paraId="36EC9009">
            <w:pPr>
              <w:jc w:val="center"/>
            </w:pPr>
            <w:r>
              <w:rPr>
                <w:rFonts w:hint="eastAsia" w:ascii="仿宋" w:hAnsi="仿宋" w:eastAsia="仿宋" w:cs="仿宋"/>
                <w:bCs/>
                <w:color w:val="000000" w:themeColor="text1"/>
                <w:kern w:val="0"/>
                <w:sz w:val="24"/>
                <w:szCs w:val="24"/>
                <w:lang w:bidi="ar"/>
                <w14:textFill>
                  <w14:solidFill>
                    <w14:schemeClr w14:val="tx1"/>
                  </w14:solidFill>
                </w14:textFill>
              </w:rPr>
              <w:t>1个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91E6">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1.协助部门领导推进专业优化调整工作；</w:t>
            </w:r>
          </w:p>
          <w:p w14:paraId="7F9F077D">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2.协助部门领导开展“十五五”专业发展规划编制相关工作；</w:t>
            </w:r>
          </w:p>
          <w:p w14:paraId="1DB3F215">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.协助部门领导推进“人工智能+教育”教学改革专项工作；</w:t>
            </w:r>
          </w:p>
          <w:p w14:paraId="0D65F976">
            <w:pPr>
              <w:widowControl/>
              <w:snapToGrid w:val="0"/>
              <w:textAlignment w:val="center"/>
              <w:rPr>
                <w:rFonts w:ascii="黑体" w:hAnsi="黑体" w:eastAsia="黑体" w:cs="黑体"/>
                <w:b/>
                <w:bCs/>
                <w:color w:val="000000" w:themeColor="text1"/>
                <w:sz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.协助部门领导开展高层级教学成果奖培育与申报工作。</w:t>
            </w:r>
          </w:p>
        </w:tc>
      </w:tr>
      <w:tr w14:paraId="1BA431D5">
        <w:tblPrEx>
          <w:tblCellMar>
            <w:top w:w="0" w:type="dxa"/>
            <w:left w:w="108" w:type="dxa"/>
            <w:bottom w:w="0" w:type="dxa"/>
            <w:right w:w="108" w:type="dxa"/>
          </w:tblCellMar>
        </w:tblPrEx>
        <w:trPr>
          <w:trHeight w:val="595"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53DD">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19</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7382">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科研处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F543">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专聘副职</w:t>
            </w:r>
          </w:p>
          <w:p w14:paraId="7B62BD11">
            <w:pPr>
              <w:jc w:val="center"/>
            </w:pPr>
            <w:r>
              <w:rPr>
                <w:rFonts w:hint="eastAsia" w:ascii="仿宋" w:hAnsi="仿宋" w:eastAsia="仿宋" w:cs="仿宋"/>
                <w:bCs/>
                <w:color w:val="000000" w:themeColor="text1"/>
                <w:kern w:val="0"/>
                <w:sz w:val="24"/>
                <w:szCs w:val="24"/>
                <w:lang w:bidi="ar"/>
                <w14:textFill>
                  <w14:solidFill>
                    <w14:schemeClr w14:val="tx1"/>
                  </w14:solidFill>
                </w14:textFill>
              </w:rPr>
              <w:t>1个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08D5">
            <w:pPr>
              <w:widowControl/>
              <w:snapToGrid w:val="0"/>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1.协助组织开展科研成果转移转化等相关工作，拓展学校科研合作渠道；</w:t>
            </w:r>
          </w:p>
          <w:p w14:paraId="55474257">
            <w:pPr>
              <w:widowControl/>
              <w:snapToGrid w:val="0"/>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2.跟踪行业展会、技术交易会等活动信息，协助组织或参与对外推介活动。</w:t>
            </w:r>
          </w:p>
        </w:tc>
      </w:tr>
      <w:tr w14:paraId="7915A58C">
        <w:tblPrEx>
          <w:tblCellMar>
            <w:top w:w="0" w:type="dxa"/>
            <w:left w:w="108" w:type="dxa"/>
            <w:bottom w:w="0" w:type="dxa"/>
            <w:right w:w="108" w:type="dxa"/>
          </w:tblCellMar>
        </w:tblPrEx>
        <w:trPr>
          <w:trHeight w:val="637"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7489">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D48A">
            <w:pPr>
              <w:widowControl/>
              <w:spacing w:line="24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地合处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7AF4">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专聘副职</w:t>
            </w:r>
          </w:p>
          <w:p w14:paraId="47DB9DAF">
            <w:pPr>
              <w:jc w:val="center"/>
            </w:pPr>
            <w:r>
              <w:rPr>
                <w:rFonts w:hint="eastAsia" w:ascii="仿宋" w:hAnsi="仿宋" w:eastAsia="仿宋" w:cs="仿宋"/>
                <w:color w:val="000000" w:themeColor="text1"/>
                <w:kern w:val="0"/>
                <w:sz w:val="24"/>
                <w:szCs w:val="24"/>
                <w:lang w:bidi="ar"/>
                <w14:textFill>
                  <w14:solidFill>
                    <w14:schemeClr w14:val="tx1"/>
                  </w14:solidFill>
                </w14:textFill>
              </w:rPr>
              <w:t>1个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F95E">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1.推进地方研究院建设，落实校地合作任务；</w:t>
            </w:r>
          </w:p>
          <w:p w14:paraId="61E935AC">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2.做好地方合作的闭环管理，需求信息的发布、研判、对接、推进等工作；</w:t>
            </w:r>
          </w:p>
          <w:p w14:paraId="368CD60F">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3.做好科研与人才服务，推动学院与行业、重点企业的深度合作，拓展订单式人才培养；</w:t>
            </w:r>
          </w:p>
          <w:p w14:paraId="1AF9FF05">
            <w:pPr>
              <w:widowControl/>
              <w:snapToGrid w:val="0"/>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4.谋划继续教育学院与其他学院合作机制，推动继教高质量发展同向发力。</w:t>
            </w:r>
          </w:p>
        </w:tc>
      </w:tr>
      <w:tr w14:paraId="43EC0EC4">
        <w:tblPrEx>
          <w:tblCellMar>
            <w:top w:w="0" w:type="dxa"/>
            <w:left w:w="108" w:type="dxa"/>
            <w:bottom w:w="0" w:type="dxa"/>
            <w:right w:w="108" w:type="dxa"/>
          </w:tblCellMar>
        </w:tblPrEx>
        <w:trPr>
          <w:trHeight w:val="8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0BB7">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21</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AE63">
            <w:pPr>
              <w:widowControl/>
              <w:spacing w:line="24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国合处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1DAC">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专聘副职</w:t>
            </w:r>
          </w:p>
          <w:p w14:paraId="0B2FEBAD">
            <w:pPr>
              <w:jc w:val="center"/>
            </w:pPr>
            <w:r>
              <w:rPr>
                <w:rFonts w:hint="eastAsia" w:ascii="仿宋" w:hAnsi="仿宋" w:eastAsia="仿宋" w:cs="仿宋"/>
                <w:color w:val="000000" w:themeColor="text1"/>
                <w:kern w:val="0"/>
                <w:sz w:val="24"/>
                <w:szCs w:val="24"/>
                <w:lang w:bidi="ar"/>
                <w14:textFill>
                  <w14:solidFill>
                    <w14:schemeClr w14:val="tx1"/>
                  </w14:solidFill>
                </w14:textFill>
              </w:rPr>
              <w:t>1</w:t>
            </w:r>
            <w:r>
              <w:rPr>
                <w:rFonts w:ascii="仿宋" w:hAnsi="仿宋" w:eastAsia="仿宋" w:cs="仿宋"/>
                <w:color w:val="000000" w:themeColor="text1"/>
                <w:kern w:val="0"/>
                <w:sz w:val="24"/>
                <w:szCs w:val="24"/>
                <w:lang w:bidi="ar"/>
                <w14:textFill>
                  <w14:solidFill>
                    <w14:schemeClr w14:val="tx1"/>
                  </w14:solidFill>
                </w14:textFill>
              </w:rPr>
              <w:t>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E18D">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1.协助部门负责人开展“十五五”规划调研、教育对外开放相关政策研究；</w:t>
            </w:r>
          </w:p>
          <w:p w14:paraId="0732C06B">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2.开展对外交流，推进合作项目洽谈与落实，重点推进国际科研合作及学术交流、丝路学院建设等工作；</w:t>
            </w:r>
          </w:p>
          <w:p w14:paraId="0EC86E69">
            <w:pPr>
              <w:widowControl/>
              <w:snapToGrid w:val="0"/>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3.参与部门其他涉外管理与服务工作。</w:t>
            </w:r>
          </w:p>
        </w:tc>
      </w:tr>
      <w:tr w14:paraId="7A5ED8FC">
        <w:tblPrEx>
          <w:tblCellMar>
            <w:top w:w="0" w:type="dxa"/>
            <w:left w:w="108" w:type="dxa"/>
            <w:bottom w:w="0" w:type="dxa"/>
            <w:right w:w="108" w:type="dxa"/>
          </w:tblCellMar>
        </w:tblPrEx>
        <w:trPr>
          <w:trHeight w:val="618"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24C4">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szCs w:val="24"/>
                <w:lang w:bidi="ar"/>
                <w14:textFill>
                  <w14:solidFill>
                    <w14:schemeClr w14:val="tx1"/>
                  </w14:solidFill>
                </w14:textFill>
              </w:rPr>
              <w:t>22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364A">
            <w:pPr>
              <w:widowControl/>
              <w:spacing w:line="24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计财处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73D9">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专聘副职</w:t>
            </w:r>
          </w:p>
          <w:p w14:paraId="34CE2E03">
            <w:pPr>
              <w:jc w:val="center"/>
            </w:pPr>
            <w:r>
              <w:rPr>
                <w:rFonts w:hint="eastAsia" w:ascii="仿宋" w:hAnsi="仿宋" w:eastAsia="仿宋" w:cs="仿宋"/>
                <w:color w:val="000000" w:themeColor="text1"/>
                <w:kern w:val="0"/>
                <w:sz w:val="24"/>
                <w:szCs w:val="24"/>
                <w:lang w:bidi="ar"/>
                <w14:textFill>
                  <w14:solidFill>
                    <w14:schemeClr w14:val="tx1"/>
                  </w14:solidFill>
                </w14:textFill>
              </w:rPr>
              <w:t>1</w:t>
            </w:r>
            <w:r>
              <w:rPr>
                <w:rFonts w:ascii="仿宋" w:hAnsi="仿宋" w:eastAsia="仿宋" w:cs="仿宋"/>
                <w:color w:val="000000" w:themeColor="text1"/>
                <w:kern w:val="0"/>
                <w:sz w:val="24"/>
                <w:szCs w:val="24"/>
                <w:lang w:bidi="ar"/>
                <w14:textFill>
                  <w14:solidFill>
                    <w14:schemeClr w14:val="tx1"/>
                  </w14:solidFill>
                </w14:textFill>
              </w:rPr>
              <w:t>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9657">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1.分管会计核算和财务报销大厅日常事务；</w:t>
            </w:r>
          </w:p>
          <w:p w14:paraId="2E8A0571">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2.分管数字化建设工作；</w:t>
            </w:r>
          </w:p>
          <w:p w14:paraId="41F68743">
            <w:pPr>
              <w:widowControl/>
              <w:snapToGrid w:val="0"/>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3.分管科研经费管理工作。</w:t>
            </w:r>
          </w:p>
        </w:tc>
      </w:tr>
      <w:tr w14:paraId="6E4FCF7C">
        <w:tblPrEx>
          <w:tblCellMar>
            <w:top w:w="0" w:type="dxa"/>
            <w:left w:w="108" w:type="dxa"/>
            <w:bottom w:w="0" w:type="dxa"/>
            <w:right w:w="108" w:type="dxa"/>
          </w:tblCellMar>
        </w:tblPrEx>
        <w:trPr>
          <w:trHeight w:val="618"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7002">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r>
              <w:rPr>
                <w:rFonts w:ascii="仿宋" w:hAnsi="仿宋" w:eastAsia="仿宋" w:cs="仿宋"/>
                <w:color w:val="000000" w:themeColor="text1"/>
                <w:kern w:val="0"/>
                <w:sz w:val="24"/>
                <w:szCs w:val="24"/>
                <w:lang w:bidi="ar"/>
                <w14:textFill>
                  <w14:solidFill>
                    <w14:schemeClr w14:val="tx1"/>
                  </w14:solidFill>
                </w14:textFill>
              </w:rPr>
              <w:t>3</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5049">
            <w:pPr>
              <w:widowControl/>
              <w:spacing w:line="24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招就处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EDAF">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专聘副职</w:t>
            </w:r>
          </w:p>
          <w:p w14:paraId="2BA24E5E">
            <w:pPr>
              <w:jc w:val="center"/>
            </w:pPr>
            <w:r>
              <w:rPr>
                <w:rFonts w:hint="eastAsia" w:ascii="仿宋" w:hAnsi="仿宋" w:eastAsia="仿宋" w:cs="仿宋"/>
                <w:color w:val="000000" w:themeColor="text1"/>
                <w:kern w:val="0"/>
                <w:sz w:val="24"/>
                <w:szCs w:val="24"/>
                <w:lang w:bidi="ar"/>
                <w14:textFill>
                  <w14:solidFill>
                    <w14:schemeClr w14:val="tx1"/>
                  </w14:solidFill>
                </w14:textFill>
              </w:rPr>
              <w:t>1</w:t>
            </w:r>
            <w:r>
              <w:rPr>
                <w:rFonts w:ascii="仿宋" w:hAnsi="仿宋" w:eastAsia="仿宋" w:cs="仿宋"/>
                <w:color w:val="000000" w:themeColor="text1"/>
                <w:kern w:val="0"/>
                <w:sz w:val="24"/>
                <w:szCs w:val="24"/>
                <w:lang w:bidi="ar"/>
                <w14:textFill>
                  <w14:solidFill>
                    <w14:schemeClr w14:val="tx1"/>
                  </w14:solidFill>
                </w14:textFill>
              </w:rPr>
              <w:t>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3ED1">
            <w:pPr>
              <w:widowControl/>
              <w:snapToGrid w:val="0"/>
              <w:textAlignment w:val="center"/>
              <w:rPr>
                <w:rFonts w:ascii="黑体" w:hAnsi="黑体" w:eastAsia="黑体" w:cs="黑体"/>
                <w:b/>
                <w:bCs/>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协助处长做好招生工作。</w:t>
            </w:r>
          </w:p>
        </w:tc>
      </w:tr>
      <w:tr w14:paraId="60ECE946">
        <w:tblPrEx>
          <w:tblCellMar>
            <w:top w:w="0" w:type="dxa"/>
            <w:left w:w="108" w:type="dxa"/>
            <w:bottom w:w="0" w:type="dxa"/>
            <w:right w:w="108" w:type="dxa"/>
          </w:tblCellMar>
        </w:tblPrEx>
        <w:trPr>
          <w:trHeight w:val="86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79E8">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r>
              <w:rPr>
                <w:rFonts w:ascii="仿宋" w:hAnsi="仿宋" w:eastAsia="仿宋" w:cs="仿宋"/>
                <w:color w:val="000000" w:themeColor="text1"/>
                <w:kern w:val="0"/>
                <w:sz w:val="24"/>
                <w:szCs w:val="24"/>
                <w:lang w:bidi="ar"/>
                <w14:textFill>
                  <w14:solidFill>
                    <w14:schemeClr w14:val="tx1"/>
                  </w14:solidFill>
                </w14:textFill>
              </w:rPr>
              <w:t>4</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68AE">
            <w:pPr>
              <w:widowControl/>
              <w:spacing w:line="24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团委</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4007">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专聘副职</w:t>
            </w:r>
          </w:p>
          <w:p w14:paraId="14D08173">
            <w:pPr>
              <w:jc w:val="center"/>
            </w:pPr>
            <w:r>
              <w:rPr>
                <w:rFonts w:hint="eastAsia" w:ascii="仿宋" w:hAnsi="仿宋" w:eastAsia="仿宋" w:cs="仿宋"/>
                <w:color w:val="000000" w:themeColor="text1"/>
                <w:kern w:val="0"/>
                <w:sz w:val="24"/>
                <w:szCs w:val="24"/>
                <w:lang w:bidi="ar"/>
                <w14:textFill>
                  <w14:solidFill>
                    <w14:schemeClr w14:val="tx1"/>
                  </w14:solidFill>
                </w14:textFill>
              </w:rPr>
              <w:t>1</w:t>
            </w:r>
            <w:r>
              <w:rPr>
                <w:rFonts w:ascii="仿宋" w:hAnsi="仿宋" w:eastAsia="仿宋" w:cs="仿宋"/>
                <w:color w:val="000000" w:themeColor="text1"/>
                <w:kern w:val="0"/>
                <w:sz w:val="24"/>
                <w:szCs w:val="24"/>
                <w:lang w:bidi="ar"/>
                <w14:textFill>
                  <w14:solidFill>
                    <w14:schemeClr w14:val="tx1"/>
                  </w14:solidFill>
                </w14:textFill>
              </w:rPr>
              <w:t>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0E39">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1.学科竞赛工作。负责“挑战杯”大学生课外学术科技作品竞赛、“挑战杯”大学生创业计划竞赛等工作；</w:t>
            </w:r>
          </w:p>
          <w:p w14:paraId="6A3C9B29">
            <w:pPr>
              <w:widowControl/>
              <w:snapToGrid w:val="0"/>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2.社会实践工作。负责大学生社会实践相关工作，特别是社会实践与学科竞赛活动的深入融合。</w:t>
            </w:r>
          </w:p>
        </w:tc>
      </w:tr>
      <w:tr w14:paraId="363A292D">
        <w:tblPrEx>
          <w:tblCellMar>
            <w:top w:w="0" w:type="dxa"/>
            <w:left w:w="108" w:type="dxa"/>
            <w:bottom w:w="0" w:type="dxa"/>
            <w:right w:w="108" w:type="dxa"/>
          </w:tblCellMar>
        </w:tblPrEx>
        <w:trPr>
          <w:trHeight w:val="1075"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8FFF">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r>
              <w:rPr>
                <w:rFonts w:ascii="仿宋" w:hAnsi="仿宋" w:eastAsia="仿宋" w:cs="仿宋"/>
                <w:color w:val="000000" w:themeColor="text1"/>
                <w:kern w:val="0"/>
                <w:sz w:val="24"/>
                <w:szCs w:val="24"/>
                <w:lang w:bidi="ar"/>
                <w14:textFill>
                  <w14:solidFill>
                    <w14:schemeClr w14:val="tx1"/>
                  </w14:solidFill>
                </w14:textFill>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302E">
            <w:pPr>
              <w:widowControl/>
              <w:spacing w:line="24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图书馆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FC6F">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专聘副职</w:t>
            </w:r>
          </w:p>
          <w:p w14:paraId="0C1B08D2">
            <w:pPr>
              <w:jc w:val="center"/>
            </w:pPr>
            <w:r>
              <w:rPr>
                <w:rFonts w:hint="eastAsia" w:ascii="仿宋" w:hAnsi="仿宋" w:eastAsia="仿宋" w:cs="仿宋"/>
                <w:color w:val="000000" w:themeColor="text1"/>
                <w:kern w:val="0"/>
                <w:sz w:val="24"/>
                <w:szCs w:val="24"/>
                <w:lang w:bidi="ar"/>
                <w14:textFill>
                  <w14:solidFill>
                    <w14:schemeClr w14:val="tx1"/>
                  </w14:solidFill>
                </w14:textFill>
              </w:rPr>
              <w:t>1</w:t>
            </w:r>
            <w:r>
              <w:rPr>
                <w:rFonts w:ascii="仿宋" w:hAnsi="仿宋" w:eastAsia="仿宋" w:cs="仿宋"/>
                <w:color w:val="000000" w:themeColor="text1"/>
                <w:kern w:val="0"/>
                <w:sz w:val="24"/>
                <w:szCs w:val="24"/>
                <w:lang w:bidi="ar"/>
                <w14:textFill>
                  <w14:solidFill>
                    <w14:schemeClr w14:val="tx1"/>
                  </w14:solidFill>
                </w14:textFill>
              </w:rPr>
              <w:t>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61A1">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1.负责图书馆自主学习中心建设；</w:t>
            </w:r>
          </w:p>
          <w:p w14:paraId="55B98F13">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2.协助做好历史文化基地、学术交流基地建设工作；</w:t>
            </w:r>
          </w:p>
          <w:p w14:paraId="261A130C">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3.推动阅读推广工作体系与品牌建设，促进阅读推广品牌化、系统化、持久化、常态化；</w:t>
            </w:r>
          </w:p>
          <w:p w14:paraId="06621340">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4.整合全校资源推动书香校园建设，协调学校各部门推动“书香理工”工作；</w:t>
            </w:r>
          </w:p>
          <w:p w14:paraId="67E1D965">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5.协助做好图书馆党务工作；</w:t>
            </w:r>
          </w:p>
          <w:p w14:paraId="6C917D0E">
            <w:pPr>
              <w:widowControl/>
              <w:snapToGrid w:val="0"/>
              <w:textAlignment w:val="center"/>
              <w:rPr>
                <w:rFonts w:ascii="黑体" w:hAnsi="黑体" w:eastAsia="黑体" w:cs="黑体"/>
                <w:b/>
                <w:bCs/>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6.负责图书馆文献资源服务部门的统筹规划工作。</w:t>
            </w:r>
          </w:p>
        </w:tc>
      </w:tr>
      <w:tr w14:paraId="1CED417D">
        <w:tblPrEx>
          <w:tblCellMar>
            <w:top w:w="0" w:type="dxa"/>
            <w:left w:w="108" w:type="dxa"/>
            <w:bottom w:w="0" w:type="dxa"/>
            <w:right w:w="108" w:type="dxa"/>
          </w:tblCellMar>
        </w:tblPrEx>
        <w:trPr>
          <w:trHeight w:val="448"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B381">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r>
              <w:rPr>
                <w:rFonts w:ascii="仿宋" w:hAnsi="仿宋" w:eastAsia="仿宋" w:cs="仿宋"/>
                <w:color w:val="000000" w:themeColor="text1"/>
                <w:kern w:val="0"/>
                <w:sz w:val="24"/>
                <w:szCs w:val="24"/>
                <w:lang w:bidi="ar"/>
                <w14:textFill>
                  <w14:solidFill>
                    <w14:schemeClr w14:val="tx1"/>
                  </w14:solidFill>
                </w14:textFill>
              </w:rPr>
              <w:t>6</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B73D">
            <w:pPr>
              <w:widowControl/>
              <w:spacing w:line="24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评估中心</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6DC3">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专聘副职</w:t>
            </w:r>
          </w:p>
          <w:p w14:paraId="0A441B55">
            <w:pPr>
              <w:jc w:val="center"/>
            </w:pPr>
            <w:r>
              <w:rPr>
                <w:rFonts w:hint="eastAsia" w:ascii="仿宋" w:hAnsi="仿宋" w:eastAsia="仿宋" w:cs="仿宋"/>
                <w:color w:val="000000" w:themeColor="text1"/>
                <w:kern w:val="0"/>
                <w:sz w:val="24"/>
                <w:szCs w:val="24"/>
                <w:lang w:bidi="ar"/>
                <w14:textFill>
                  <w14:solidFill>
                    <w14:schemeClr w14:val="tx1"/>
                  </w14:solidFill>
                </w14:textFill>
              </w:rPr>
              <w:t>1</w:t>
            </w:r>
            <w:r>
              <w:rPr>
                <w:rFonts w:ascii="仿宋" w:hAnsi="仿宋" w:eastAsia="仿宋" w:cs="仿宋"/>
                <w:color w:val="000000" w:themeColor="text1"/>
                <w:kern w:val="0"/>
                <w:sz w:val="24"/>
                <w:szCs w:val="24"/>
                <w:lang w:bidi="ar"/>
                <w14:textFill>
                  <w14:solidFill>
                    <w14:schemeClr w14:val="tx1"/>
                  </w14:solidFill>
                </w14:textFill>
              </w:rPr>
              <w:t>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5495">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1.协助健全教学质量保障体系建设；</w:t>
            </w:r>
          </w:p>
          <w:p w14:paraId="7D3D15D0">
            <w:pPr>
              <w:widowControl/>
              <w:snapToGrid w:val="0"/>
              <w:textAlignment w:val="center"/>
              <w:rPr>
                <w:rFonts w:ascii="黑体" w:hAnsi="黑体" w:eastAsia="黑体" w:cs="黑体"/>
                <w:b/>
                <w:bCs/>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2.协助推进工程教育专业认证工作。</w:t>
            </w:r>
          </w:p>
        </w:tc>
      </w:tr>
      <w:tr w14:paraId="15D1A51F">
        <w:tblPrEx>
          <w:tblCellMar>
            <w:top w:w="0" w:type="dxa"/>
            <w:left w:w="108" w:type="dxa"/>
            <w:bottom w:w="0" w:type="dxa"/>
            <w:right w:w="108" w:type="dxa"/>
          </w:tblCellMar>
        </w:tblPrEx>
        <w:trPr>
          <w:trHeight w:val="63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24A2">
            <w:pPr>
              <w:widowControl/>
              <w:spacing w:line="24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w:t>
            </w:r>
            <w:r>
              <w:rPr>
                <w:rFonts w:ascii="仿宋" w:hAnsi="仿宋" w:eastAsia="仿宋" w:cs="仿宋"/>
                <w:color w:val="000000" w:themeColor="text1"/>
                <w:kern w:val="0"/>
                <w:sz w:val="24"/>
                <w:lang w:bidi="ar"/>
                <w14:textFill>
                  <w14:solidFill>
                    <w14:schemeClr w14:val="tx1"/>
                  </w14:solidFill>
                </w14:textFill>
              </w:rPr>
              <w:t>7</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C865">
            <w:pPr>
              <w:widowControl/>
              <w:spacing w:line="24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教发中心</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062A">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专聘副职</w:t>
            </w:r>
          </w:p>
          <w:p w14:paraId="02B9E662">
            <w:pPr>
              <w:jc w:val="center"/>
            </w:pPr>
            <w:r>
              <w:rPr>
                <w:rFonts w:hint="eastAsia" w:ascii="仿宋" w:hAnsi="仿宋" w:eastAsia="仿宋" w:cs="仿宋"/>
                <w:color w:val="000000" w:themeColor="text1"/>
                <w:kern w:val="0"/>
                <w:sz w:val="24"/>
                <w:szCs w:val="24"/>
                <w:lang w:bidi="ar"/>
                <w14:textFill>
                  <w14:solidFill>
                    <w14:schemeClr w14:val="tx1"/>
                  </w14:solidFill>
                </w14:textFill>
              </w:rPr>
              <w:t>1</w:t>
            </w:r>
            <w:r>
              <w:rPr>
                <w:rFonts w:ascii="仿宋" w:hAnsi="仿宋" w:eastAsia="仿宋" w:cs="仿宋"/>
                <w:color w:val="000000" w:themeColor="text1"/>
                <w:kern w:val="0"/>
                <w:sz w:val="24"/>
                <w:szCs w:val="24"/>
                <w:lang w:bidi="ar"/>
                <w14:textFill>
                  <w14:solidFill>
                    <w14:schemeClr w14:val="tx1"/>
                  </w14:solidFill>
                </w14:textFill>
              </w:rPr>
              <w:t>个</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02B0">
            <w:pPr>
              <w:widowControl/>
              <w:snapToGrid w:val="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1.协助部门领导开展学校人工智能+教育教师教学能力提升专项工作；</w:t>
            </w:r>
          </w:p>
          <w:p w14:paraId="25AA2B15">
            <w:pPr>
              <w:widowControl/>
              <w:snapToGrid w:val="0"/>
              <w:textAlignment w:val="center"/>
              <w:rPr>
                <w:rFonts w:ascii="黑体" w:hAnsi="黑体" w:eastAsia="黑体" w:cs="黑体"/>
                <w:b/>
                <w:bCs/>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2.协助部门领导开展产教融合、产业工程师学院建设等相关工作。</w:t>
            </w:r>
          </w:p>
        </w:tc>
      </w:tr>
    </w:tbl>
    <w:p w14:paraId="63EA888B">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9D"/>
    <w:rsid w:val="002058AE"/>
    <w:rsid w:val="00212E97"/>
    <w:rsid w:val="002429E5"/>
    <w:rsid w:val="00290365"/>
    <w:rsid w:val="00326113"/>
    <w:rsid w:val="003B0CF6"/>
    <w:rsid w:val="0042450C"/>
    <w:rsid w:val="004B6F6B"/>
    <w:rsid w:val="005C1BF1"/>
    <w:rsid w:val="005D0666"/>
    <w:rsid w:val="00661ED4"/>
    <w:rsid w:val="006D0DEB"/>
    <w:rsid w:val="006F23F5"/>
    <w:rsid w:val="00716543"/>
    <w:rsid w:val="007447CB"/>
    <w:rsid w:val="007753C7"/>
    <w:rsid w:val="00795BD1"/>
    <w:rsid w:val="007C0757"/>
    <w:rsid w:val="00857773"/>
    <w:rsid w:val="008A46EE"/>
    <w:rsid w:val="009805E1"/>
    <w:rsid w:val="009B486B"/>
    <w:rsid w:val="00A1079D"/>
    <w:rsid w:val="00A45C4E"/>
    <w:rsid w:val="00A60DF7"/>
    <w:rsid w:val="00A647B6"/>
    <w:rsid w:val="00B45181"/>
    <w:rsid w:val="00C469C9"/>
    <w:rsid w:val="00C920BE"/>
    <w:rsid w:val="00CD6A4F"/>
    <w:rsid w:val="00D278DC"/>
    <w:rsid w:val="00DF64D4"/>
    <w:rsid w:val="00E0060B"/>
    <w:rsid w:val="00E86629"/>
    <w:rsid w:val="00EA1CE8"/>
    <w:rsid w:val="00EC15BD"/>
    <w:rsid w:val="00F8270D"/>
    <w:rsid w:val="00FD250B"/>
    <w:rsid w:val="00FE6257"/>
    <w:rsid w:val="103554EF"/>
    <w:rsid w:val="27182FD8"/>
    <w:rsid w:val="2E4C0E30"/>
    <w:rsid w:val="3F2F76A6"/>
    <w:rsid w:val="51E547D9"/>
    <w:rsid w:val="DFFD0A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7"/>
    <w:qFormat/>
    <w:uiPriority w:val="0"/>
    <w:rPr>
      <w:rFonts w:ascii="Times New Roman" w:hAnsi="Times New Roman" w:eastAsia="宋体" w:cs="Times New Roman"/>
      <w:sz w:val="28"/>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qFormat/>
    <w:uiPriority w:val="0"/>
    <w:rPr>
      <w:rFonts w:ascii="Times New Roman" w:hAnsi="Times New Roman" w:eastAsia="宋体" w:cs="Times New Roman"/>
      <w:sz w:val="28"/>
      <w:szCs w:val="20"/>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3281</Words>
  <Characters>3402</Characters>
  <Lines>42</Lines>
  <Paragraphs>11</Paragraphs>
  <TotalTime>13</TotalTime>
  <ScaleCrop>false</ScaleCrop>
  <LinksUpToDate>false</LinksUpToDate>
  <CharactersWithSpaces>3402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2025-03-24T09:41:00Z</dcterms:created>
  <dc:creator>南月余</dc:creator>
  <cp:lastModifiedBy>CXR</cp:lastModifiedBy>
  <dcterms:modified xsi:type="dcterms:W3CDTF">2025-03-25T06:10:41Z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eyJoZGlkIjoiZmI2ZGMyMmQ2N2RlOTc2ZWQ5YWNmYzdjNjI1MjM0MDgiLCJ1c2VySWQiOiI3NzQ3MzM2OTgifQ==</vt:lpwstr>
  </property>
  <property fmtid="{D5CDD505-2E9C-101B-9397-08002B2CF9AE}" pid="3" name="KSOProductBuildVer">
    <vt:lpwstr>2052-12.1.0.20305</vt:lpwstr>
  </property>
  <property fmtid="{D5CDD505-2E9C-101B-9397-08002B2CF9AE}" pid="4" name="ICV">
    <vt:lpwstr>B95342C8316B46ACAC9A5D52C0D364A7_13</vt:lpwstr>
  </property>
</Properties>
</file>